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626" w:y="114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УТВЕРЖДАЮ:</w:t>
      </w:r>
    </w:p>
    <w:p>
      <w:pPr>
        <w:pStyle w:val="Style3"/>
        <w:framePr w:w="9014" w:h="2544" w:hRule="exact" w:wrap="none" w:vAnchor="page" w:hAnchor="page" w:x="1626" w:y="1707"/>
        <w:widowControl w:val="0"/>
        <w:keepNext w:val="0"/>
        <w:keepLines w:val="0"/>
        <w:shd w:val="clear" w:color="auto" w:fill="auto"/>
        <w:bidi w:val="0"/>
        <w:jc w:val="left"/>
        <w:spacing w:before="0" w:after="0" w:line="619" w:lineRule="exact"/>
        <w:ind w:left="67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Общим собранием</w:t>
        <w:br/>
        <w:t>МБДОУ «Детский сад № 1»</w:t>
        <w:br/>
        <w:t>Протокол от "30" августа 2017г.</w:t>
        <w:br/>
      </w:r>
      <w:r>
        <w:rPr>
          <w:rStyle w:val="CharStyle5"/>
          <w:b/>
          <w:bCs/>
        </w:rPr>
        <w:t>№01</w:t>
      </w:r>
    </w:p>
    <w:p>
      <w:pPr>
        <w:pStyle w:val="Style6"/>
        <w:framePr w:w="3278" w:h="937" w:hRule="exact" w:wrap="none" w:vAnchor="page" w:hAnchor="page" w:x="7132" w:y="1990"/>
        <w:widowControl w:val="0"/>
        <w:keepNext w:val="0"/>
        <w:keepLines w:val="0"/>
        <w:shd w:val="clear" w:color="auto" w:fill="auto"/>
        <w:bidi w:val="0"/>
        <w:jc w:val="left"/>
        <w:spacing w:before="0" w:after="287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Заведующий</w:t>
      </w:r>
    </w:p>
    <w:p>
      <w:pPr>
        <w:pStyle w:val="Style6"/>
        <w:framePr w:w="3278" w:h="937" w:hRule="exact" w:wrap="none" w:vAnchor="page" w:hAnchor="page" w:x="7132" w:y="199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МБДОУ «Детский сад № 1»</w:t>
      </w:r>
    </w:p>
    <w:p>
      <w:pPr>
        <w:framePr w:wrap="none" w:vAnchor="page" w:hAnchor="page" w:x="6522" w:y="289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5pt;height:108pt;">
            <v:imagedata r:id="rId5" r:href="rId6"/>
          </v:shape>
        </w:pict>
      </w:r>
    </w:p>
    <w:p>
      <w:pPr>
        <w:pStyle w:val="Style8"/>
        <w:framePr w:w="9014" w:h="2972" w:hRule="exact" w:wrap="none" w:vAnchor="page" w:hAnchor="page" w:x="1626" w:y="5596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</w:p>
    <w:p>
      <w:pPr>
        <w:pStyle w:val="Style8"/>
        <w:framePr w:w="9014" w:h="2972" w:hRule="exact" w:wrap="none" w:vAnchor="page" w:hAnchor="page" w:x="1626" w:y="5596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Общем собрании работников</w:t>
      </w:r>
    </w:p>
    <w:p>
      <w:pPr>
        <w:pStyle w:val="Style8"/>
        <w:framePr w:w="9014" w:h="2972" w:hRule="exact" w:wrap="none" w:vAnchor="page" w:hAnchor="page" w:x="1626" w:y="55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муниципального бюджетного дошкольного</w:t>
      </w:r>
    </w:p>
    <w:p>
      <w:pPr>
        <w:pStyle w:val="Style8"/>
        <w:framePr w:w="9014" w:h="2972" w:hRule="exact" w:wrap="none" w:vAnchor="page" w:hAnchor="page" w:x="1626" w:y="5596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образовательного учреждения «Детский сад</w:t>
        <w:br/>
        <w:t>общеразвивающего вида №1» села Лазо</w:t>
        <w:br/>
        <w:t>Дальнереченского городского округа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5224" w:y="103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 Общие положения.</w:t>
      </w:r>
    </w:p>
    <w:p>
      <w:pPr>
        <w:pStyle w:val="Style12"/>
        <w:numPr>
          <w:ilvl w:val="0"/>
          <w:numId w:val="1"/>
        </w:numPr>
        <w:framePr w:w="9331" w:h="13882" w:hRule="exact" w:wrap="none" w:vAnchor="page" w:hAnchor="page" w:x="1701" w:y="1560"/>
        <w:tabs>
          <w:tab w:leader="none" w:pos="4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Настоящее Положение разработано в соответствии с Федеральным законом Российской Федерации от 29.12.2012года № 273-ФЗ «Об образовании в Российской Федерации», Уставом Муниципального бюджетного дошкольного образовательного учреждения «Детский сад общеразвивающего вида № 1» села Лазо Дальнереченского городского округа (далее - Учреждение).</w:t>
      </w:r>
    </w:p>
    <w:p>
      <w:pPr>
        <w:pStyle w:val="Style12"/>
        <w:numPr>
          <w:ilvl w:val="0"/>
          <w:numId w:val="1"/>
        </w:numPr>
        <w:framePr w:w="9331" w:h="13882" w:hRule="exact" w:wrap="none" w:vAnchor="page" w:hAnchor="page" w:x="1701" w:y="1560"/>
        <w:tabs>
          <w:tab w:leader="none" w:pos="4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Общее собрание работников Учреждения, далее Общее собрание работников, в своей деятельности руководствуется действующим законодательством РФ, письмами и методическими рекомендациями Министерства образования и науки РФ, Министерства здравоохранения и социального развития РФ, нормативными правовыми актами регионального и муниципального уровней, письмами и разъяснениями общественных организаций по вопросам труда.</w:t>
      </w:r>
    </w:p>
    <w:p>
      <w:pPr>
        <w:pStyle w:val="Style12"/>
        <w:numPr>
          <w:ilvl w:val="0"/>
          <w:numId w:val="1"/>
        </w:numPr>
        <w:framePr w:w="9331" w:h="13882" w:hRule="exact" w:wrap="none" w:vAnchor="page" w:hAnchor="page" w:x="1701" w:y="1560"/>
        <w:tabs>
          <w:tab w:leader="none" w:pos="4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Общее собрание работников принимает решения по вопросам, отнесенным действующим законодательством к компетенции Общего собрания работников МБДОУ, обеспечивает государственно-общественный характер управления. Порядок выборов данного органа управления и его компетенция определяются Уставом</w:t>
      </w:r>
    </w:p>
    <w:p>
      <w:pPr>
        <w:pStyle w:val="Style12"/>
        <w:framePr w:w="9331" w:h="13882" w:hRule="exact" w:wrap="none" w:vAnchor="page" w:hAnchor="page" w:x="1701" w:y="1560"/>
        <w:widowControl w:val="0"/>
        <w:keepNext w:val="0"/>
        <w:keepLines w:val="0"/>
        <w:shd w:val="clear" w:color="auto" w:fill="auto"/>
        <w:bidi w:val="0"/>
        <w:jc w:val="left"/>
        <w:spacing w:before="0" w:after="244" w:line="283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 Положением об Общем собрании работников МБДОУ. Деятельность Общего собрания работников регламентируется настоящим Положением.</w:t>
      </w:r>
    </w:p>
    <w:p>
      <w:pPr>
        <w:pStyle w:val="Style12"/>
        <w:numPr>
          <w:ilvl w:val="0"/>
          <w:numId w:val="1"/>
        </w:numPr>
        <w:framePr w:w="9331" w:h="13882" w:hRule="exact" w:wrap="none" w:vAnchor="page" w:hAnchor="page" w:x="1701" w:y="1560"/>
        <w:tabs>
          <w:tab w:leader="none" w:pos="4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Изменения и дополнения в настоящее Положение вносятся Общим собранием работников и принимаются на его заседании.</w:t>
      </w:r>
    </w:p>
    <w:p>
      <w:pPr>
        <w:pStyle w:val="Style12"/>
        <w:numPr>
          <w:ilvl w:val="0"/>
          <w:numId w:val="1"/>
        </w:numPr>
        <w:framePr w:w="9331" w:h="13882" w:hRule="exact" w:wrap="none" w:vAnchor="page" w:hAnchor="page" w:x="1701" w:y="1560"/>
        <w:tabs>
          <w:tab w:leader="none" w:pos="4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данного Положения не ограничен. Положение действует до принятия нового.</w:t>
      </w:r>
    </w:p>
    <w:p>
      <w:pPr>
        <w:pStyle w:val="Style14"/>
        <w:numPr>
          <w:ilvl w:val="0"/>
          <w:numId w:val="3"/>
        </w:numPr>
        <w:framePr w:w="9331" w:h="13882" w:hRule="exact" w:wrap="none" w:vAnchor="page" w:hAnchor="page" w:x="1701" w:y="1560"/>
        <w:tabs>
          <w:tab w:leader="none" w:pos="24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16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Компетенция Общего собрания работников:</w:t>
      </w:r>
      <w:bookmarkEnd w:id="0"/>
    </w:p>
    <w:p>
      <w:pPr>
        <w:pStyle w:val="Style12"/>
        <w:framePr w:w="9331" w:h="13882" w:hRule="exact" w:wrap="none" w:vAnchor="page" w:hAnchor="page" w:x="1701" w:y="1560"/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компетенцию Общего собрания работников входит:</w:t>
      </w:r>
    </w:p>
    <w:p>
      <w:pPr>
        <w:pStyle w:val="Style12"/>
        <w:numPr>
          <w:ilvl w:val="0"/>
          <w:numId w:val="5"/>
        </w:numPr>
        <w:framePr w:w="9331" w:h="13882" w:hRule="exact" w:wrap="none" w:vAnchor="page" w:hAnchor="page" w:x="1701" w:y="1560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принятие Устава, изменений (дополнений) к нему, новой редакции;</w:t>
      </w:r>
    </w:p>
    <w:p>
      <w:pPr>
        <w:pStyle w:val="Style12"/>
        <w:numPr>
          <w:ilvl w:val="0"/>
          <w:numId w:val="5"/>
        </w:numPr>
        <w:framePr w:w="9331" w:h="13882" w:hRule="exact" w:wrap="none" w:vAnchor="page" w:hAnchor="page" w:x="1701" w:y="1560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принятие решения о заключении Коллективного договора, утверждение правил внутреннего трудового распорядка;</w:t>
      </w:r>
    </w:p>
    <w:p>
      <w:pPr>
        <w:pStyle w:val="Style12"/>
        <w:numPr>
          <w:ilvl w:val="0"/>
          <w:numId w:val="5"/>
        </w:numPr>
        <w:framePr w:w="9331" w:h="13882" w:hRule="exact" w:wrap="none" w:vAnchor="page" w:hAnchor="page" w:x="1701" w:y="1560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рассмотрение вопросов по заключению, внесению изменений и дополнений к Коллективному договору;</w:t>
      </w:r>
    </w:p>
    <w:p>
      <w:pPr>
        <w:pStyle w:val="Style12"/>
        <w:numPr>
          <w:ilvl w:val="0"/>
          <w:numId w:val="5"/>
        </w:numPr>
        <w:framePr w:w="9331" w:h="13882" w:hRule="exact" w:wrap="none" w:vAnchor="page" w:hAnchor="page" w:x="1701" w:y="1560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рассмотрение вопросов, связанных с соблюдением законодательства о труде работниками и администрацией Учреждения;</w:t>
      </w:r>
    </w:p>
    <w:p>
      <w:pPr>
        <w:pStyle w:val="Style12"/>
        <w:numPr>
          <w:ilvl w:val="0"/>
          <w:numId w:val="5"/>
        </w:numPr>
        <w:framePr w:w="9331" w:h="13882" w:hRule="exact" w:wrap="none" w:vAnchor="page" w:hAnchor="page" w:x="1701" w:y="1560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рассмотрение спорных или конфликтных ситуаций, касающихся отношений между работниками Учреждения;</w:t>
      </w:r>
    </w:p>
    <w:p>
      <w:pPr>
        <w:pStyle w:val="Style12"/>
        <w:numPr>
          <w:ilvl w:val="0"/>
          <w:numId w:val="5"/>
        </w:numPr>
        <w:framePr w:w="9331" w:h="13882" w:hRule="exact" w:wrap="none" w:vAnchor="page" w:hAnchor="page" w:x="1701" w:y="1560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рассмотрение вопросов, касающихся улучшения условий труда работников;</w:t>
      </w:r>
    </w:p>
    <w:p>
      <w:pPr>
        <w:pStyle w:val="Style12"/>
        <w:numPr>
          <w:ilvl w:val="0"/>
          <w:numId w:val="5"/>
        </w:numPr>
        <w:framePr w:w="9331" w:h="13882" w:hRule="exact" w:wrap="none" w:vAnchor="page" w:hAnchor="page" w:x="1701" w:y="1560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представление педагогических и других работников к различным видам поощрений;</w:t>
      </w:r>
    </w:p>
    <w:p>
      <w:pPr>
        <w:pStyle w:val="Style12"/>
        <w:numPr>
          <w:ilvl w:val="0"/>
          <w:numId w:val="5"/>
        </w:numPr>
        <w:framePr w:w="9331" w:h="13882" w:hRule="exact" w:wrap="none" w:vAnchor="page" w:hAnchor="page" w:x="1701" w:y="1560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заслушивание отчётов заведующего детским садом Учреждения о выполнении условий Коллективного договора;</w:t>
      </w:r>
    </w:p>
    <w:p>
      <w:pPr>
        <w:pStyle w:val="Style12"/>
        <w:numPr>
          <w:ilvl w:val="0"/>
          <w:numId w:val="5"/>
        </w:numPr>
        <w:framePr w:w="9331" w:h="13882" w:hRule="exact" w:wrap="none" w:vAnchor="page" w:hAnchor="page" w:x="1701" w:y="1560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заслушивание отчётов комиссии по охране труда;</w:t>
      </w:r>
    </w:p>
    <w:p>
      <w:pPr>
        <w:pStyle w:val="Style12"/>
        <w:numPr>
          <w:ilvl w:val="0"/>
          <w:numId w:val="5"/>
        </w:numPr>
        <w:framePr w:w="9331" w:h="13882" w:hRule="exact" w:wrap="none" w:vAnchor="page" w:hAnchor="page" w:x="1701" w:y="1560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ознакомление с итоговыми документами по проверке Учреждения государственными и муниципальными органами управления образования, заслушивание планов и отчётов администрации Учреждения по устранению недостатков в работе;</w:t>
      </w:r>
    </w:p>
    <w:p>
      <w:pPr>
        <w:pStyle w:val="Style12"/>
        <w:numPr>
          <w:ilvl w:val="0"/>
          <w:numId w:val="5"/>
        </w:numPr>
        <w:framePr w:w="9331" w:h="13882" w:hRule="exact" w:wrap="none" w:vAnchor="page" w:hAnchor="page" w:x="1701" w:y="1560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обсуждение вопросов состояния трудовой дисциплины в Учреждении и перечня мероприятий по её укреплению;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numPr>
          <w:ilvl w:val="0"/>
          <w:numId w:val="5"/>
        </w:numPr>
        <w:framePr w:w="9370" w:h="14194" w:hRule="exact" w:wrap="none" w:vAnchor="page" w:hAnchor="page" w:x="1681" w:y="1281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рассмотрение вопросов охраны жизни и здоровья воспитанников;</w:t>
      </w:r>
    </w:p>
    <w:p>
      <w:pPr>
        <w:pStyle w:val="Style12"/>
        <w:numPr>
          <w:ilvl w:val="0"/>
          <w:numId w:val="5"/>
        </w:numPr>
        <w:framePr w:w="9370" w:h="14194" w:hRule="exact" w:wrap="none" w:vAnchor="page" w:hAnchor="page" w:x="1681" w:y="1281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"/>
        <w:ind w:left="7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рассмотрение других вопросов, не отнесенных Уставом и локальными актами к компетенции иных органов управления.</w:t>
      </w:r>
    </w:p>
    <w:p>
      <w:pPr>
        <w:pStyle w:val="Style14"/>
        <w:numPr>
          <w:ilvl w:val="0"/>
          <w:numId w:val="3"/>
        </w:numPr>
        <w:framePr w:w="9370" w:h="14194" w:hRule="exact" w:wrap="none" w:vAnchor="page" w:hAnchor="page" w:x="1681" w:y="1281"/>
        <w:tabs>
          <w:tab w:leader="none" w:pos="2894" w:val="left"/>
        </w:tabs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254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Права Общего собрания работников.</w:t>
      </w:r>
      <w:bookmarkEnd w:id="1"/>
    </w:p>
    <w:p>
      <w:pPr>
        <w:pStyle w:val="Style12"/>
        <w:numPr>
          <w:ilvl w:val="1"/>
          <w:numId w:val="3"/>
        </w:numPr>
        <w:framePr w:w="9370" w:h="14194" w:hRule="exact" w:wrap="none" w:vAnchor="page" w:hAnchor="page" w:x="1681" w:y="1281"/>
        <w:tabs>
          <w:tab w:leader="none" w:pos="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Общее собрание работников имеет право:</w:t>
      </w:r>
    </w:p>
    <w:p>
      <w:pPr>
        <w:pStyle w:val="Style12"/>
        <w:numPr>
          <w:ilvl w:val="0"/>
          <w:numId w:val="5"/>
        </w:numPr>
        <w:framePr w:w="9370" w:h="14194" w:hRule="exact" w:wrap="none" w:vAnchor="page" w:hAnchor="page" w:x="1681" w:y="1281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участвовать в управлении Учреждением;</w:t>
      </w:r>
    </w:p>
    <w:p>
      <w:pPr>
        <w:pStyle w:val="Style12"/>
        <w:numPr>
          <w:ilvl w:val="1"/>
          <w:numId w:val="3"/>
        </w:numPr>
        <w:framePr w:w="9370" w:h="14194" w:hRule="exact" w:wrap="none" w:vAnchor="page" w:hAnchor="page" w:x="1681" w:y="1281"/>
        <w:tabs>
          <w:tab w:leader="none" w:pos="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Каждый член Общее собрание работников имеет право:</w:t>
      </w:r>
    </w:p>
    <w:p>
      <w:pPr>
        <w:pStyle w:val="Style12"/>
        <w:numPr>
          <w:ilvl w:val="0"/>
          <w:numId w:val="5"/>
        </w:numPr>
        <w:framePr w:w="9370" w:h="14194" w:hRule="exact" w:wrap="none" w:vAnchor="page" w:hAnchor="page" w:x="1681" w:y="1281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потребовать обсуждения Общим собранием работников любого вопроса, касающегося деятельности Учреждения;</w:t>
      </w:r>
    </w:p>
    <w:p>
      <w:pPr>
        <w:pStyle w:val="Style12"/>
        <w:numPr>
          <w:ilvl w:val="0"/>
          <w:numId w:val="5"/>
        </w:numPr>
        <w:framePr w:w="9370" w:h="14194" w:hRule="exact" w:wrap="none" w:vAnchor="page" w:hAnchor="page" w:x="1681" w:y="1281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7"/>
        <w:ind w:left="7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несогласии с решением Общего собрания работников - высказать свое мотивированное мнение, которое должно быть занесено в протокол.</w:t>
      </w:r>
    </w:p>
    <w:p>
      <w:pPr>
        <w:pStyle w:val="Style14"/>
        <w:numPr>
          <w:ilvl w:val="0"/>
          <w:numId w:val="3"/>
        </w:numPr>
        <w:framePr w:w="9370" w:h="14194" w:hRule="exact" w:wrap="none" w:vAnchor="page" w:hAnchor="page" w:x="1681" w:y="1281"/>
        <w:tabs>
          <w:tab w:leader="none" w:pos="3750" w:val="left"/>
        </w:tabs>
        <w:widowControl w:val="0"/>
        <w:keepNext w:val="0"/>
        <w:keepLines w:val="0"/>
        <w:shd w:val="clear" w:color="auto" w:fill="auto"/>
        <w:bidi w:val="0"/>
        <w:spacing w:before="0" w:after="288" w:line="240" w:lineRule="exact"/>
        <w:ind w:left="340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Организация работы.</w:t>
      </w:r>
      <w:bookmarkEnd w:id="2"/>
    </w:p>
    <w:p>
      <w:pPr>
        <w:pStyle w:val="Style12"/>
        <w:numPr>
          <w:ilvl w:val="1"/>
          <w:numId w:val="3"/>
        </w:numPr>
        <w:framePr w:w="9370" w:h="14194" w:hRule="exact" w:wrap="none" w:vAnchor="page" w:hAnchor="page" w:x="1681" w:y="1281"/>
        <w:tabs>
          <w:tab w:leader="none" w:pos="5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7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состав Общего собрания работников входят все работники Учреждения.</w:t>
      </w:r>
    </w:p>
    <w:p>
      <w:pPr>
        <w:pStyle w:val="Style12"/>
        <w:numPr>
          <w:ilvl w:val="1"/>
          <w:numId w:val="3"/>
        </w:numPr>
        <w:framePr w:w="9370" w:h="14194" w:hRule="exact" w:wrap="none" w:vAnchor="page" w:hAnchor="page" w:x="1681" w:y="1281"/>
        <w:tabs>
          <w:tab w:leader="none" w:pos="5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Общее собрание работников собирается по мере необходимости, но не реже двух раз в год.</w:t>
      </w:r>
    </w:p>
    <w:p>
      <w:pPr>
        <w:pStyle w:val="Style12"/>
        <w:numPr>
          <w:ilvl w:val="1"/>
          <w:numId w:val="3"/>
        </w:numPr>
        <w:framePr w:w="9370" w:h="14194" w:hRule="exact" w:wrap="none" w:vAnchor="page" w:hAnchor="page" w:x="1681" w:y="1281"/>
        <w:tabs>
          <w:tab w:leader="none" w:pos="5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Инициатором созыва Общего собрания работников может являться его председатель по собственной инициативе, председатель первичной профсоюзной организации Учреждения, первичная профсоюзная организация или не менее одной трети работников Учреждения, заведующий Учреждения.</w:t>
      </w:r>
    </w:p>
    <w:p>
      <w:pPr>
        <w:pStyle w:val="Style12"/>
        <w:numPr>
          <w:ilvl w:val="1"/>
          <w:numId w:val="3"/>
        </w:numPr>
        <w:framePr w:w="9370" w:h="14194" w:hRule="exact" w:wrap="none" w:vAnchor="page" w:hAnchor="page" w:x="1681" w:y="1281"/>
        <w:tabs>
          <w:tab w:leader="none" w:pos="5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1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ведения Общего собрания работников из его состава открытым голосованием избирается председатель и секретарь сроком на один год, которые исполняют свои обязанности на общественных началах.</w:t>
      </w:r>
    </w:p>
    <w:p>
      <w:pPr>
        <w:pStyle w:val="Style12"/>
        <w:numPr>
          <w:ilvl w:val="1"/>
          <w:numId w:val="3"/>
        </w:numPr>
        <w:framePr w:w="9370" w:h="14194" w:hRule="exact" w:wrap="none" w:vAnchor="page" w:hAnchor="page" w:x="1681" w:y="1281"/>
        <w:tabs>
          <w:tab w:leader="none" w:pos="5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1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Председатель Общего собрания работников:</w:t>
      </w:r>
    </w:p>
    <w:p>
      <w:pPr>
        <w:pStyle w:val="Style12"/>
        <w:numPr>
          <w:ilvl w:val="0"/>
          <w:numId w:val="5"/>
        </w:numPr>
        <w:framePr w:w="9370" w:h="14194" w:hRule="exact" w:wrap="none" w:vAnchor="page" w:hAnchor="page" w:x="1681" w:y="1281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организует деятельность Общего собрания работников;</w:t>
      </w:r>
    </w:p>
    <w:p>
      <w:pPr>
        <w:pStyle w:val="Style12"/>
        <w:numPr>
          <w:ilvl w:val="0"/>
          <w:numId w:val="5"/>
        </w:numPr>
        <w:framePr w:w="9370" w:h="14194" w:hRule="exact" w:wrap="none" w:vAnchor="page" w:hAnchor="page" w:x="1681" w:y="1281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информирует работников Учреждения о предстоящем заседании не менее чем за 7 дней до его проведения;</w:t>
      </w:r>
    </w:p>
    <w:p>
      <w:pPr>
        <w:pStyle w:val="Style12"/>
        <w:numPr>
          <w:ilvl w:val="0"/>
          <w:numId w:val="5"/>
        </w:numPr>
        <w:framePr w:w="9370" w:h="14194" w:hRule="exact" w:wrap="none" w:vAnchor="page" w:hAnchor="page" w:x="1681" w:y="1281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организует подготовку и проведение заседания;</w:t>
      </w:r>
    </w:p>
    <w:p>
      <w:pPr>
        <w:pStyle w:val="Style12"/>
        <w:numPr>
          <w:ilvl w:val="0"/>
          <w:numId w:val="5"/>
        </w:numPr>
        <w:framePr w:w="9370" w:h="14194" w:hRule="exact" w:wrap="none" w:vAnchor="page" w:hAnchor="page" w:x="1681" w:y="1281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определяет повестку дня;</w:t>
      </w:r>
    </w:p>
    <w:p>
      <w:pPr>
        <w:pStyle w:val="Style12"/>
        <w:numPr>
          <w:ilvl w:val="0"/>
          <w:numId w:val="5"/>
        </w:numPr>
        <w:framePr w:w="9370" w:h="14194" w:hRule="exact" w:wrap="none" w:vAnchor="page" w:hAnchor="page" w:x="1681" w:y="1281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контролирует выполнение решений.</w:t>
      </w:r>
    </w:p>
    <w:p>
      <w:pPr>
        <w:pStyle w:val="Style12"/>
        <w:numPr>
          <w:ilvl w:val="1"/>
          <w:numId w:val="3"/>
        </w:numPr>
        <w:framePr w:w="9370" w:h="14194" w:hRule="exact" w:wrap="none" w:vAnchor="page" w:hAnchor="page" w:x="1681" w:y="1281"/>
        <w:tabs>
          <w:tab w:leader="none" w:pos="5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Общее собрание работников считается правомочным, если на нём присутствует не менее 2/3 работников Учреждения.</w:t>
      </w:r>
    </w:p>
    <w:p>
      <w:pPr>
        <w:pStyle w:val="Style12"/>
        <w:numPr>
          <w:ilvl w:val="1"/>
          <w:numId w:val="3"/>
        </w:numPr>
        <w:framePr w:w="9370" w:h="14194" w:hRule="exact" w:wrap="none" w:vAnchor="page" w:hAnchor="page" w:x="1681" w:y="1281"/>
        <w:tabs>
          <w:tab w:leader="none" w:pos="5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 Общего собрания работников считается принятым, если за него проголосовало более половины присутствующих. Процедура голосования определяется Общим собранием работников.</w:t>
      </w:r>
    </w:p>
    <w:p>
      <w:pPr>
        <w:pStyle w:val="Style12"/>
        <w:numPr>
          <w:ilvl w:val="1"/>
          <w:numId w:val="3"/>
        </w:numPr>
        <w:framePr w:w="9370" w:h="14194" w:hRule="exact" w:wrap="none" w:vAnchor="page" w:hAnchor="page" w:x="1681" w:y="1281"/>
        <w:tabs>
          <w:tab w:leader="none" w:pos="5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 Общего собрания работников обязательно к исполнению для всех членов трудового коллектива и реализуется через приказы заведующего Учреждением.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numPr>
          <w:ilvl w:val="0"/>
          <w:numId w:val="3"/>
        </w:numPr>
        <w:framePr w:w="9278" w:h="12493" w:hRule="exact" w:wrap="none" w:vAnchor="page" w:hAnchor="page" w:x="1727" w:y="1629"/>
        <w:tabs>
          <w:tab w:leader="none" w:pos="2150" w:val="left"/>
        </w:tabs>
        <w:widowControl w:val="0"/>
        <w:keepNext w:val="0"/>
        <w:keepLines w:val="0"/>
        <w:shd w:val="clear" w:color="auto" w:fill="auto"/>
        <w:bidi w:val="0"/>
        <w:spacing w:before="0" w:after="260" w:line="240" w:lineRule="exact"/>
        <w:ind w:left="180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Взаимосвязь с другими органами самоуправления.</w:t>
      </w:r>
      <w:bookmarkEnd w:id="3"/>
    </w:p>
    <w:p>
      <w:pPr>
        <w:pStyle w:val="Style12"/>
        <w:numPr>
          <w:ilvl w:val="1"/>
          <w:numId w:val="3"/>
        </w:numPr>
        <w:framePr w:w="9278" w:h="12493" w:hRule="exact" w:wrap="none" w:vAnchor="page" w:hAnchor="page" w:x="1727" w:y="1629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29" w:line="269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Общее собрание работников организует взаимодействие с другими органами самоуправления Учреждения - Педагогическим советом , Советом Учреждения:</w:t>
      </w:r>
    </w:p>
    <w:p>
      <w:pPr>
        <w:pStyle w:val="Style12"/>
        <w:numPr>
          <w:ilvl w:val="0"/>
          <w:numId w:val="5"/>
        </w:numPr>
        <w:framePr w:w="9278" w:h="12493" w:hRule="exact" w:wrap="none" w:vAnchor="page" w:hAnchor="page" w:x="1727" w:y="1629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7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через участие представителей трудового коллектива в заседаниях Педагогического совета Учреждения, Совета Учреждения;</w:t>
      </w:r>
    </w:p>
    <w:p>
      <w:pPr>
        <w:pStyle w:val="Style12"/>
        <w:numPr>
          <w:ilvl w:val="0"/>
          <w:numId w:val="5"/>
        </w:numPr>
        <w:framePr w:w="9278" w:h="12493" w:hRule="exact" w:wrap="none" w:vAnchor="page" w:hAnchor="page" w:x="1727" w:y="1629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представление на ознакомление Совету Учреждения, Педагогическому совету Учреждения материалов, готовящихся к обсуждению и принятию на заседании Общего собрания работников Учреждения;</w:t>
      </w:r>
    </w:p>
    <w:p>
      <w:pPr>
        <w:pStyle w:val="Style12"/>
        <w:numPr>
          <w:ilvl w:val="0"/>
          <w:numId w:val="5"/>
        </w:numPr>
        <w:framePr w:w="9278" w:h="12493" w:hRule="exact" w:wrap="none" w:vAnchor="page" w:hAnchor="page" w:x="1727" w:y="1629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1"/>
        <w:ind w:left="7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внесение предложений и дополнений по вопросам, рассматриваемым на заседании Совета Учреждения, Педагогического совета Учреждения.</w:t>
      </w:r>
    </w:p>
    <w:p>
      <w:pPr>
        <w:pStyle w:val="Style14"/>
        <w:numPr>
          <w:ilvl w:val="0"/>
          <w:numId w:val="3"/>
        </w:numPr>
        <w:framePr w:w="9278" w:h="12493" w:hRule="exact" w:wrap="none" w:vAnchor="page" w:hAnchor="page" w:x="1727" w:y="1629"/>
        <w:tabs>
          <w:tab w:leader="none" w:pos="2485" w:val="left"/>
        </w:tabs>
        <w:widowControl w:val="0"/>
        <w:keepNext w:val="0"/>
        <w:keepLines w:val="0"/>
        <w:shd w:val="clear" w:color="auto" w:fill="auto"/>
        <w:bidi w:val="0"/>
        <w:spacing w:before="0" w:after="259" w:line="360" w:lineRule="exact"/>
        <w:ind w:left="214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Ответственность Общего собрания работников.</w:t>
      </w:r>
      <w:bookmarkEnd w:id="4"/>
    </w:p>
    <w:p>
      <w:pPr>
        <w:pStyle w:val="Style12"/>
        <w:numPr>
          <w:ilvl w:val="1"/>
          <w:numId w:val="3"/>
        </w:numPr>
        <w:framePr w:w="9278" w:h="12493" w:hRule="exact" w:wrap="none" w:vAnchor="page" w:hAnchor="page" w:x="1727" w:y="1629"/>
        <w:tabs>
          <w:tab w:leader="none" w:pos="5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7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Общее собрание работников несет ответственность за:</w:t>
      </w:r>
    </w:p>
    <w:p>
      <w:pPr>
        <w:pStyle w:val="Style12"/>
        <w:numPr>
          <w:ilvl w:val="0"/>
          <w:numId w:val="5"/>
        </w:numPr>
        <w:framePr w:w="9278" w:h="12493" w:hRule="exact" w:wrap="none" w:vAnchor="page" w:hAnchor="page" w:x="1727" w:y="1629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7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выполнение, выполнение не в полном объеме или невыполнение закрепленных за ним задач и функций;</w:t>
      </w:r>
    </w:p>
    <w:p>
      <w:pPr>
        <w:pStyle w:val="Style12"/>
        <w:numPr>
          <w:ilvl w:val="0"/>
          <w:numId w:val="5"/>
        </w:numPr>
        <w:framePr w:w="9278" w:h="12493" w:hRule="exact" w:wrap="none" w:vAnchor="page" w:hAnchor="page" w:x="1727" w:y="1629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1" w:line="278" w:lineRule="exact"/>
        <w:ind w:left="7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соответствие принимаемых решений законодательству РФ, нормативно-правовым актам.</w:t>
      </w:r>
    </w:p>
    <w:p>
      <w:pPr>
        <w:pStyle w:val="Style14"/>
        <w:numPr>
          <w:ilvl w:val="0"/>
          <w:numId w:val="3"/>
        </w:numPr>
        <w:framePr w:w="9278" w:h="12493" w:hRule="exact" w:wrap="none" w:vAnchor="page" w:hAnchor="page" w:x="1727" w:y="1629"/>
        <w:tabs>
          <w:tab w:leader="none" w:pos="2290" w:val="left"/>
        </w:tabs>
        <w:widowControl w:val="0"/>
        <w:keepNext w:val="0"/>
        <w:keepLines w:val="0"/>
        <w:shd w:val="clear" w:color="auto" w:fill="auto"/>
        <w:bidi w:val="0"/>
        <w:spacing w:before="0" w:after="261" w:line="240" w:lineRule="exact"/>
        <w:ind w:left="1940" w:right="0" w:firstLine="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Делопроизводство Общего собрания работников</w:t>
      </w:r>
      <w:bookmarkEnd w:id="5"/>
    </w:p>
    <w:p>
      <w:pPr>
        <w:pStyle w:val="Style12"/>
        <w:numPr>
          <w:ilvl w:val="1"/>
          <w:numId w:val="3"/>
        </w:numPr>
        <w:framePr w:w="9278" w:h="12493" w:hRule="exact" w:wrap="none" w:vAnchor="page" w:hAnchor="page" w:x="1727" w:y="1629"/>
        <w:tabs>
          <w:tab w:leader="none" w:pos="5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Решения Общего собрания работников оформляются протоколом, который подписывается председателем и секретарем Общего собрания работников. В случае равенства голосов решающим является голос председателя Общего собрания работников.7.2. В книге протоколов фиксируются:</w:t>
      </w:r>
    </w:p>
    <w:p>
      <w:pPr>
        <w:pStyle w:val="Style12"/>
        <w:numPr>
          <w:ilvl w:val="0"/>
          <w:numId w:val="5"/>
        </w:numPr>
        <w:framePr w:w="9278" w:h="12493" w:hRule="exact" w:wrap="none" w:vAnchor="page" w:hAnchor="page" w:x="1727" w:y="1629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дата проведения;</w:t>
      </w:r>
    </w:p>
    <w:p>
      <w:pPr>
        <w:pStyle w:val="Style12"/>
        <w:numPr>
          <w:ilvl w:val="0"/>
          <w:numId w:val="5"/>
        </w:numPr>
        <w:framePr w:w="9278" w:h="12493" w:hRule="exact" w:wrap="none" w:vAnchor="page" w:hAnchor="page" w:x="1727" w:y="1629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количественное присутствие (отсутствие) работников Учреждения;</w:t>
      </w:r>
    </w:p>
    <w:p>
      <w:pPr>
        <w:pStyle w:val="Style12"/>
        <w:numPr>
          <w:ilvl w:val="0"/>
          <w:numId w:val="5"/>
        </w:numPr>
        <w:framePr w:w="9278" w:h="12493" w:hRule="exact" w:wrap="none" w:vAnchor="page" w:hAnchor="page" w:x="1727" w:y="1629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приглашенные (Ф.И.О., должность);</w:t>
      </w:r>
    </w:p>
    <w:p>
      <w:pPr>
        <w:pStyle w:val="Style12"/>
        <w:numPr>
          <w:ilvl w:val="0"/>
          <w:numId w:val="5"/>
        </w:numPr>
        <w:framePr w:w="9278" w:h="12493" w:hRule="exact" w:wrap="none" w:vAnchor="page" w:hAnchor="page" w:x="1727" w:y="1629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повестка дня;</w:t>
      </w:r>
    </w:p>
    <w:p>
      <w:pPr>
        <w:pStyle w:val="Style12"/>
        <w:numPr>
          <w:ilvl w:val="0"/>
          <w:numId w:val="5"/>
        </w:numPr>
        <w:framePr w:w="9278" w:h="12493" w:hRule="exact" w:wrap="none" w:vAnchor="page" w:hAnchor="page" w:x="1727" w:y="1629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ход обсуждения вопросов;</w:t>
      </w:r>
    </w:p>
    <w:p>
      <w:pPr>
        <w:pStyle w:val="Style12"/>
        <w:numPr>
          <w:ilvl w:val="0"/>
          <w:numId w:val="5"/>
        </w:numPr>
        <w:framePr w:w="9278" w:h="12493" w:hRule="exact" w:wrap="none" w:vAnchor="page" w:hAnchor="page" w:x="1727" w:y="1629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предложения, рекомендации и замечания работников Учреждения и приглашенных лиц;</w:t>
      </w:r>
    </w:p>
    <w:p>
      <w:pPr>
        <w:pStyle w:val="Style12"/>
        <w:numPr>
          <w:ilvl w:val="0"/>
          <w:numId w:val="5"/>
        </w:numPr>
        <w:framePr w:w="9278" w:h="12493" w:hRule="exact" w:wrap="none" w:vAnchor="page" w:hAnchor="page" w:x="1727" w:y="1629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7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решение.</w:t>
      </w:r>
    </w:p>
    <w:p>
      <w:pPr>
        <w:pStyle w:val="Style12"/>
        <w:numPr>
          <w:ilvl w:val="0"/>
          <w:numId w:val="7"/>
        </w:numPr>
        <w:framePr w:w="9278" w:h="12493" w:hRule="exact" w:wrap="none" w:vAnchor="page" w:hAnchor="page" w:x="1727" w:y="1629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6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Нумерация протоколов ведется от начала учебного года.</w:t>
      </w:r>
    </w:p>
    <w:p>
      <w:pPr>
        <w:pStyle w:val="Style12"/>
        <w:numPr>
          <w:ilvl w:val="0"/>
          <w:numId w:val="7"/>
        </w:numPr>
        <w:framePr w:w="9278" w:h="12493" w:hRule="exact" w:wrap="none" w:vAnchor="page" w:hAnchor="page" w:x="1727" w:y="1629"/>
        <w:tabs>
          <w:tab w:leader="none" w:pos="5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Книга протоколов Общего собрания работников нумеруется постранично, прошнуровывается, скрепляется подписью заведующего и печатью Учреждения.</w:t>
      </w:r>
    </w:p>
    <w:p>
      <w:pPr>
        <w:pStyle w:val="Style12"/>
        <w:numPr>
          <w:ilvl w:val="0"/>
          <w:numId w:val="7"/>
        </w:numPr>
        <w:framePr w:w="9278" w:h="12493" w:hRule="exact" w:wrap="none" w:vAnchor="page" w:hAnchor="page" w:x="1727" w:y="1629"/>
        <w:tabs>
          <w:tab w:leader="none" w:pos="5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Книга протоколов Общего собрания работников хранится в делах Учреждения постоянно и передается по акту (при смене руководителя).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3"/>
      <w:numFmt w:val="decimal"/>
      <w:lvlText w:val="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Основной текст (3) + CordiaUPC,19 pt,Полужирный"/>
    <w:basedOn w:val="CharStyle4"/>
    <w:rPr>
      <w:lang w:val="ru-RU" w:eastAsia="ru-RU" w:bidi="ru-RU"/>
      <w:b/>
      <w:bCs/>
      <w:sz w:val="38"/>
      <w:szCs w:val="38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7">
    <w:name w:val="Подпись к картинке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36"/>
      <w:szCs w:val="36"/>
      <w:rFonts w:ascii="Georgia" w:eastAsia="Georgia" w:hAnsi="Georgia" w:cs="Georgia"/>
    </w:rPr>
  </w:style>
  <w:style w:type="character" w:customStyle="1" w:styleId="CharStyle11">
    <w:name w:val="Колонтитул_"/>
    <w:basedOn w:val="DefaultParagraphFont"/>
    <w:link w:val="Style1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Заголовок №1_"/>
    <w:basedOn w:val="DefaultParagraphFont"/>
    <w:link w:val="Style1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Заголовок №1 + Не полужирный"/>
    <w:basedOn w:val="CharStyle15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Заголовок №1 + Corbel,18 pt,Не полужирный"/>
    <w:basedOn w:val="CharStyle15"/>
    <w:rPr>
      <w:lang w:val="ru-RU" w:eastAsia="ru-RU" w:bidi="ru-RU"/>
      <w:b/>
      <w:bCs/>
      <w:sz w:val="36"/>
      <w:szCs w:val="36"/>
      <w:rFonts w:ascii="Corbel" w:eastAsia="Corbel" w:hAnsi="Corbel" w:cs="Corbel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60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6">
    <w:name w:val="Подпись к картинке"/>
    <w:basedOn w:val="Normal"/>
    <w:link w:val="CharStyle7"/>
    <w:pPr>
      <w:widowControl w:val="0"/>
      <w:shd w:val="clear" w:color="auto" w:fill="FFFFFF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before="1260" w:line="528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Georgia" w:eastAsia="Georgia" w:hAnsi="Georgia" w:cs="Georgia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after="240" w:line="274" w:lineRule="exact"/>
      <w:ind w:hanging="36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4">
    <w:name w:val="Заголовок №1"/>
    <w:basedOn w:val="Normal"/>
    <w:link w:val="CharStyle15"/>
    <w:pPr>
      <w:widowControl w:val="0"/>
      <w:shd w:val="clear" w:color="auto" w:fill="FFFFFF"/>
      <w:jc w:val="both"/>
      <w:outlineLvl w:val="0"/>
      <w:spacing w:line="55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