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D18" w:rsidRDefault="00F16D18" w:rsidP="00F16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 wp14:anchorId="6FE91CDD">
            <wp:simplePos x="0" y="0"/>
            <wp:positionH relativeFrom="column">
              <wp:posOffset>-59055</wp:posOffset>
            </wp:positionH>
            <wp:positionV relativeFrom="paragraph">
              <wp:posOffset>30480</wp:posOffset>
            </wp:positionV>
            <wp:extent cx="2543175" cy="18002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D18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Целевые ориентиры на этапе завершения дошкольного образования:</w:t>
      </w:r>
    </w:p>
    <w:p w:rsidR="000C4123" w:rsidRPr="00F16D18" w:rsidRDefault="000C4123" w:rsidP="00F16D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способен выбирать себе род занятий, участников по совместной деятельности;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ребенок обладает развитым воображением, которое реализуется в разных видах деятельности, и прежде всего в игре;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AF68698">
            <wp:simplePos x="0" y="0"/>
            <wp:positionH relativeFrom="column">
              <wp:posOffset>4238625</wp:posOffset>
            </wp:positionH>
            <wp:positionV relativeFrom="paragraph">
              <wp:posOffset>568325</wp:posOffset>
            </wp:positionV>
            <wp:extent cx="2143125" cy="21431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16D18" w:rsidRDefault="00F16D18" w:rsidP="000C4123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57A8D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90725" cy="2295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>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опираясь на свои знания и умения в различных видах деятельности.</w:t>
      </w:r>
    </w:p>
    <w:p w:rsidR="003576D1" w:rsidRDefault="003576D1" w:rsidP="000C4123">
      <w:pPr>
        <w:spacing w:line="480" w:lineRule="auto"/>
      </w:pPr>
    </w:p>
    <w:sectPr w:rsidR="003576D1" w:rsidSect="00F16D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18"/>
    <w:rsid w:val="000C4123"/>
    <w:rsid w:val="003576D1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E0DD"/>
  <w15:chartTrackingRefBased/>
  <w15:docId w15:val="{70B1EEA8-453B-40D6-990C-6A41745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2022-11-08T12:08:00Z</dcterms:created>
  <dcterms:modified xsi:type="dcterms:W3CDTF">2022-11-08T12:13:00Z</dcterms:modified>
</cp:coreProperties>
</file>